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A6" w:rsidRDefault="00F4468A" w:rsidP="00F4468A">
      <w:pPr>
        <w:jc w:val="center"/>
        <w:rPr>
          <w:b/>
          <w:sz w:val="24"/>
          <w:szCs w:val="24"/>
        </w:rPr>
      </w:pPr>
      <w:bookmarkStart w:id="0" w:name="_GoBack"/>
      <w:bookmarkEnd w:id="0"/>
      <w:r>
        <w:rPr>
          <w:b/>
          <w:sz w:val="24"/>
          <w:szCs w:val="24"/>
        </w:rPr>
        <w:t>MCC Local Family Council</w:t>
      </w:r>
    </w:p>
    <w:p w:rsidR="00F4468A" w:rsidRDefault="00F4468A" w:rsidP="00F4468A">
      <w:pPr>
        <w:jc w:val="center"/>
        <w:rPr>
          <w:b/>
          <w:sz w:val="24"/>
          <w:szCs w:val="24"/>
        </w:rPr>
      </w:pPr>
      <w:r>
        <w:rPr>
          <w:b/>
          <w:sz w:val="24"/>
          <w:szCs w:val="24"/>
        </w:rPr>
        <w:t>Conference Call</w:t>
      </w:r>
    </w:p>
    <w:p w:rsidR="00F4468A" w:rsidRDefault="00F4468A" w:rsidP="00F4468A">
      <w:pPr>
        <w:jc w:val="center"/>
        <w:rPr>
          <w:sz w:val="24"/>
          <w:szCs w:val="24"/>
        </w:rPr>
      </w:pPr>
      <w:r>
        <w:rPr>
          <w:b/>
          <w:sz w:val="24"/>
          <w:szCs w:val="24"/>
        </w:rPr>
        <w:t>March 31, 2010</w:t>
      </w:r>
    </w:p>
    <w:p w:rsidR="00F4468A" w:rsidRDefault="00F4468A" w:rsidP="00F4468A">
      <w:pPr>
        <w:rPr>
          <w:sz w:val="24"/>
          <w:szCs w:val="24"/>
        </w:rPr>
      </w:pPr>
    </w:p>
    <w:p w:rsidR="00F4468A" w:rsidRDefault="00F4468A" w:rsidP="00F4468A">
      <w:pPr>
        <w:pStyle w:val="ListParagraph"/>
        <w:numPr>
          <w:ilvl w:val="0"/>
          <w:numId w:val="1"/>
        </w:numPr>
        <w:rPr>
          <w:b/>
          <w:sz w:val="24"/>
          <w:szCs w:val="24"/>
        </w:rPr>
      </w:pPr>
      <w:r w:rsidRPr="00CC6137">
        <w:rPr>
          <w:b/>
          <w:sz w:val="24"/>
          <w:szCs w:val="24"/>
        </w:rPr>
        <w:t xml:space="preserve">How many people are in quarantine at each MCC facility and what criteria has DOC set for an individual to receive a </w:t>
      </w:r>
      <w:proofErr w:type="spellStart"/>
      <w:r w:rsidRPr="00CC6137">
        <w:rPr>
          <w:b/>
          <w:sz w:val="24"/>
          <w:szCs w:val="24"/>
        </w:rPr>
        <w:t>Covid</w:t>
      </w:r>
      <w:proofErr w:type="spellEnd"/>
      <w:r w:rsidRPr="00CC6137">
        <w:rPr>
          <w:b/>
          <w:sz w:val="24"/>
          <w:szCs w:val="24"/>
        </w:rPr>
        <w:t xml:space="preserve"> test?</w:t>
      </w:r>
    </w:p>
    <w:p w:rsidR="00E4310B" w:rsidRPr="00E4310B" w:rsidRDefault="00E4310B" w:rsidP="00E4310B">
      <w:pPr>
        <w:pStyle w:val="ListParagraph"/>
        <w:numPr>
          <w:ilvl w:val="0"/>
          <w:numId w:val="14"/>
        </w:numPr>
        <w:rPr>
          <w:b/>
          <w:sz w:val="24"/>
          <w:szCs w:val="24"/>
        </w:rPr>
      </w:pPr>
      <w:r>
        <w:rPr>
          <w:sz w:val="24"/>
          <w:szCs w:val="24"/>
        </w:rPr>
        <w:t>28 COVID tests have been administered.  25 Negative, 3 pending</w:t>
      </w:r>
    </w:p>
    <w:p w:rsidR="00E4310B" w:rsidRPr="00E4310B" w:rsidRDefault="00E4310B" w:rsidP="00E4310B">
      <w:pPr>
        <w:ind w:left="720"/>
        <w:rPr>
          <w:sz w:val="24"/>
          <w:szCs w:val="24"/>
          <w:u w:val="single"/>
        </w:rPr>
      </w:pPr>
      <w:r w:rsidRPr="00E4310B">
        <w:rPr>
          <w:sz w:val="24"/>
          <w:szCs w:val="24"/>
          <w:u w:val="single"/>
        </w:rPr>
        <w:t>MCC Quarantine Units</w:t>
      </w:r>
    </w:p>
    <w:p w:rsidR="00F4468A" w:rsidRDefault="00F4468A" w:rsidP="00F4468A">
      <w:pPr>
        <w:pStyle w:val="ListParagraph"/>
        <w:numPr>
          <w:ilvl w:val="1"/>
          <w:numId w:val="1"/>
        </w:numPr>
        <w:rPr>
          <w:sz w:val="24"/>
          <w:szCs w:val="24"/>
        </w:rPr>
      </w:pPr>
      <w:r>
        <w:rPr>
          <w:sz w:val="24"/>
          <w:szCs w:val="24"/>
        </w:rPr>
        <w:t>WSRU</w:t>
      </w:r>
      <w:r w:rsidR="006A7468">
        <w:rPr>
          <w:sz w:val="24"/>
          <w:szCs w:val="24"/>
        </w:rPr>
        <w:t xml:space="preserve">  C/D Units</w:t>
      </w:r>
      <w:r w:rsidR="00E4310B">
        <w:rPr>
          <w:sz w:val="24"/>
          <w:szCs w:val="24"/>
        </w:rPr>
        <w:t xml:space="preserve"> (373) &amp; IPU (19)</w:t>
      </w:r>
    </w:p>
    <w:p w:rsidR="00F4468A" w:rsidRDefault="00F4468A" w:rsidP="00F4468A">
      <w:pPr>
        <w:pStyle w:val="ListParagraph"/>
        <w:numPr>
          <w:ilvl w:val="1"/>
          <w:numId w:val="1"/>
        </w:numPr>
        <w:rPr>
          <w:sz w:val="24"/>
          <w:szCs w:val="24"/>
        </w:rPr>
      </w:pPr>
      <w:r>
        <w:rPr>
          <w:sz w:val="24"/>
          <w:szCs w:val="24"/>
        </w:rPr>
        <w:t>TRU</w:t>
      </w:r>
      <w:r w:rsidR="006A7468">
        <w:rPr>
          <w:sz w:val="24"/>
          <w:szCs w:val="24"/>
        </w:rPr>
        <w:t xml:space="preserve"> </w:t>
      </w:r>
      <w:r w:rsidR="00E4310B">
        <w:rPr>
          <w:sz w:val="24"/>
          <w:szCs w:val="24"/>
        </w:rPr>
        <w:t xml:space="preserve">  </w:t>
      </w:r>
      <w:r w:rsidR="00A85C38">
        <w:rPr>
          <w:sz w:val="24"/>
          <w:szCs w:val="24"/>
        </w:rPr>
        <w:t xml:space="preserve">   </w:t>
      </w:r>
      <w:r w:rsidR="00E4310B">
        <w:rPr>
          <w:sz w:val="24"/>
          <w:szCs w:val="24"/>
        </w:rPr>
        <w:t>C Unit, A wing (</w:t>
      </w:r>
      <w:r w:rsidR="004F4285">
        <w:rPr>
          <w:sz w:val="24"/>
          <w:szCs w:val="24"/>
        </w:rPr>
        <w:t>70</w:t>
      </w:r>
      <w:r w:rsidR="00E4310B">
        <w:rPr>
          <w:sz w:val="24"/>
          <w:szCs w:val="24"/>
        </w:rPr>
        <w:t>), A Unit A &amp; B wing (</w:t>
      </w:r>
      <w:r w:rsidR="004F4285">
        <w:rPr>
          <w:sz w:val="24"/>
          <w:szCs w:val="24"/>
        </w:rPr>
        <w:t>112</w:t>
      </w:r>
      <w:r w:rsidR="00E4310B">
        <w:rPr>
          <w:sz w:val="24"/>
          <w:szCs w:val="24"/>
        </w:rPr>
        <w:t>) C wing (3)</w:t>
      </w:r>
    </w:p>
    <w:p w:rsidR="00F4468A" w:rsidRDefault="00F4468A" w:rsidP="00F4468A">
      <w:pPr>
        <w:pStyle w:val="ListParagraph"/>
        <w:numPr>
          <w:ilvl w:val="1"/>
          <w:numId w:val="1"/>
        </w:numPr>
        <w:rPr>
          <w:sz w:val="24"/>
          <w:szCs w:val="24"/>
        </w:rPr>
      </w:pPr>
      <w:r>
        <w:rPr>
          <w:sz w:val="24"/>
          <w:szCs w:val="24"/>
        </w:rPr>
        <w:t>MSU</w:t>
      </w:r>
      <w:r w:rsidR="006A7468">
        <w:rPr>
          <w:sz w:val="24"/>
          <w:szCs w:val="24"/>
        </w:rPr>
        <w:t xml:space="preserve">  </w:t>
      </w:r>
    </w:p>
    <w:p w:rsidR="00F4468A" w:rsidRDefault="00F4468A" w:rsidP="00F4468A">
      <w:pPr>
        <w:pStyle w:val="ListParagraph"/>
        <w:numPr>
          <w:ilvl w:val="1"/>
          <w:numId w:val="1"/>
        </w:numPr>
        <w:rPr>
          <w:sz w:val="24"/>
          <w:szCs w:val="24"/>
        </w:rPr>
      </w:pPr>
      <w:r>
        <w:rPr>
          <w:sz w:val="24"/>
          <w:szCs w:val="24"/>
        </w:rPr>
        <w:t>SOU</w:t>
      </w:r>
      <w:r w:rsidR="004F4285">
        <w:rPr>
          <w:sz w:val="24"/>
          <w:szCs w:val="24"/>
        </w:rPr>
        <w:t xml:space="preserve">  </w:t>
      </w:r>
    </w:p>
    <w:p w:rsidR="00F4468A" w:rsidRDefault="00F4468A" w:rsidP="00F4468A">
      <w:pPr>
        <w:pStyle w:val="ListParagraph"/>
        <w:numPr>
          <w:ilvl w:val="1"/>
          <w:numId w:val="1"/>
        </w:numPr>
        <w:rPr>
          <w:sz w:val="24"/>
          <w:szCs w:val="24"/>
        </w:rPr>
      </w:pPr>
      <w:r>
        <w:rPr>
          <w:sz w:val="24"/>
          <w:szCs w:val="24"/>
        </w:rPr>
        <w:t>IMU</w:t>
      </w:r>
      <w:r w:rsidR="00A85C38">
        <w:rPr>
          <w:sz w:val="24"/>
          <w:szCs w:val="24"/>
        </w:rPr>
        <w:t>/Violator Unit, H pod (9)</w:t>
      </w:r>
      <w:r w:rsidR="007379C9">
        <w:rPr>
          <w:sz w:val="24"/>
          <w:szCs w:val="24"/>
        </w:rPr>
        <w:t xml:space="preserve">                    </w:t>
      </w:r>
      <w:r w:rsidR="007379C9">
        <w:rPr>
          <w:b/>
          <w:sz w:val="24"/>
          <w:szCs w:val="24"/>
        </w:rPr>
        <w:t>total; 474</w:t>
      </w:r>
    </w:p>
    <w:p w:rsidR="00E4310B" w:rsidRDefault="00E4310B" w:rsidP="00E4310B">
      <w:pPr>
        <w:ind w:left="720"/>
        <w:rPr>
          <w:sz w:val="24"/>
          <w:szCs w:val="24"/>
          <w:u w:val="single"/>
        </w:rPr>
      </w:pPr>
      <w:r w:rsidRPr="00E4310B">
        <w:rPr>
          <w:sz w:val="24"/>
          <w:szCs w:val="24"/>
          <w:u w:val="single"/>
        </w:rPr>
        <w:t>MCC Isolation Units</w:t>
      </w:r>
    </w:p>
    <w:p w:rsidR="00E4310B" w:rsidRPr="00E4310B" w:rsidRDefault="00E4310B" w:rsidP="00E4310B">
      <w:pPr>
        <w:pStyle w:val="ListParagraph"/>
        <w:numPr>
          <w:ilvl w:val="1"/>
          <w:numId w:val="14"/>
        </w:numPr>
        <w:rPr>
          <w:sz w:val="24"/>
          <w:szCs w:val="24"/>
          <w:u w:val="single"/>
        </w:rPr>
      </w:pPr>
      <w:r>
        <w:rPr>
          <w:sz w:val="24"/>
          <w:szCs w:val="24"/>
        </w:rPr>
        <w:t>TRU E Unit (21)</w:t>
      </w:r>
    </w:p>
    <w:p w:rsidR="00E4310B" w:rsidRPr="00E4310B" w:rsidRDefault="00E4310B" w:rsidP="00E4310B">
      <w:pPr>
        <w:pStyle w:val="ListParagraph"/>
        <w:numPr>
          <w:ilvl w:val="1"/>
          <w:numId w:val="14"/>
        </w:numPr>
        <w:rPr>
          <w:sz w:val="24"/>
          <w:szCs w:val="24"/>
          <w:u w:val="single"/>
        </w:rPr>
      </w:pPr>
      <w:r>
        <w:rPr>
          <w:sz w:val="24"/>
          <w:szCs w:val="24"/>
        </w:rPr>
        <w:t>IMU/Violator Unit, J Pod (13)</w:t>
      </w:r>
    </w:p>
    <w:p w:rsidR="00E4310B" w:rsidRPr="007379C9" w:rsidRDefault="00E4310B" w:rsidP="00E4310B">
      <w:pPr>
        <w:pStyle w:val="ListParagraph"/>
        <w:numPr>
          <w:ilvl w:val="1"/>
          <w:numId w:val="14"/>
        </w:numPr>
        <w:rPr>
          <w:sz w:val="24"/>
          <w:szCs w:val="24"/>
          <w:u w:val="single"/>
        </w:rPr>
      </w:pPr>
      <w:r>
        <w:rPr>
          <w:sz w:val="24"/>
          <w:szCs w:val="24"/>
        </w:rPr>
        <w:t>SOU Core Infirmary (3)</w:t>
      </w:r>
      <w:r w:rsidR="007379C9">
        <w:rPr>
          <w:sz w:val="24"/>
          <w:szCs w:val="24"/>
        </w:rPr>
        <w:t xml:space="preserve">                              </w:t>
      </w:r>
      <w:r w:rsidR="007379C9">
        <w:rPr>
          <w:b/>
          <w:sz w:val="24"/>
          <w:szCs w:val="24"/>
        </w:rPr>
        <w:t>total; 37</w:t>
      </w:r>
    </w:p>
    <w:p w:rsidR="007379C9" w:rsidRPr="00E4310B" w:rsidRDefault="007379C9" w:rsidP="007379C9">
      <w:pPr>
        <w:pStyle w:val="ListParagraph"/>
        <w:ind w:left="1440"/>
        <w:rPr>
          <w:sz w:val="24"/>
          <w:szCs w:val="24"/>
          <w:u w:val="single"/>
        </w:rPr>
      </w:pPr>
    </w:p>
    <w:p w:rsidR="00F4468A" w:rsidRDefault="00F4468A" w:rsidP="00F4468A">
      <w:pPr>
        <w:pStyle w:val="ListParagraph"/>
        <w:rPr>
          <w:rFonts w:ascii="Oxygen" w:hAnsi="Oxygen" w:cs="Helvetica"/>
          <w:color w:val="333333"/>
          <w:sz w:val="23"/>
          <w:szCs w:val="23"/>
          <w:lang w:val="en"/>
        </w:rPr>
      </w:pPr>
      <w:r>
        <w:rPr>
          <w:rFonts w:ascii="Oxygen" w:hAnsi="Oxygen" w:cs="Helvetica"/>
          <w:color w:val="333333"/>
          <w:sz w:val="23"/>
          <w:szCs w:val="23"/>
          <w:lang w:val="en"/>
        </w:rPr>
        <w:t xml:space="preserve">Any patients with laboratory confirmed COVID-19, or who were not tested, but are suspicious for COVID-19, will remain in isolation until they have been symptom-free for 14 days. Patients who test negative for COVID-19 will remain in </w:t>
      </w:r>
      <w:r>
        <w:rPr>
          <w:rFonts w:ascii="Oxygen" w:hAnsi="Oxygen" w:cs="Helvetica"/>
          <w:color w:val="333333"/>
          <w:sz w:val="23"/>
          <w:szCs w:val="23"/>
          <w:lang w:val="en"/>
        </w:rPr>
        <w:lastRenderedPageBreak/>
        <w:t>isolation until they have been symptom-free for 14 days, unless they have a documented or confirmed alternative diagnosis that explains their symptoms, such as a positive influenza test. Individuals who have no symptoms yet have potentially been exposed to those who tested positive for COVID-19 will be quarantined for 14 days or until symptoms develop.</w:t>
      </w:r>
    </w:p>
    <w:p w:rsidR="00C96960" w:rsidRDefault="00C96960" w:rsidP="00F4468A">
      <w:pPr>
        <w:pStyle w:val="ListParagraph"/>
        <w:rPr>
          <w:rFonts w:ascii="Oxygen" w:hAnsi="Oxygen" w:cs="Helvetica"/>
          <w:color w:val="333333"/>
          <w:sz w:val="23"/>
          <w:szCs w:val="23"/>
          <w:lang w:val="en"/>
        </w:rPr>
      </w:pPr>
    </w:p>
    <w:p w:rsidR="00C96960" w:rsidRPr="00CC6137" w:rsidRDefault="00C96960" w:rsidP="00C96960">
      <w:pPr>
        <w:pStyle w:val="ListParagraph"/>
        <w:numPr>
          <w:ilvl w:val="0"/>
          <w:numId w:val="1"/>
        </w:numPr>
        <w:rPr>
          <w:rFonts w:ascii="Oxygen" w:hAnsi="Oxygen" w:cs="Helvetica"/>
          <w:b/>
          <w:color w:val="333333"/>
          <w:sz w:val="23"/>
          <w:szCs w:val="23"/>
          <w:lang w:val="en"/>
        </w:rPr>
      </w:pPr>
      <w:r w:rsidRPr="00CC6137">
        <w:rPr>
          <w:rFonts w:ascii="Oxygen" w:hAnsi="Oxygen" w:cs="Helvetica"/>
          <w:b/>
          <w:color w:val="333333"/>
          <w:sz w:val="23"/>
          <w:szCs w:val="23"/>
          <w:lang w:val="en"/>
        </w:rPr>
        <w:t>When do Custody or other DOC staff utilize PPE?</w:t>
      </w:r>
    </w:p>
    <w:p w:rsidR="00C96960" w:rsidRDefault="00563B74" w:rsidP="00097A54">
      <w:pPr>
        <w:pStyle w:val="ListParagraph"/>
        <w:numPr>
          <w:ilvl w:val="0"/>
          <w:numId w:val="2"/>
        </w:numPr>
        <w:rPr>
          <w:rFonts w:ascii="Oxygen" w:hAnsi="Oxygen" w:cs="Helvetica"/>
          <w:color w:val="333333"/>
          <w:sz w:val="23"/>
          <w:szCs w:val="23"/>
          <w:lang w:val="en"/>
        </w:rPr>
      </w:pPr>
      <w:r w:rsidRPr="00CC6137">
        <w:rPr>
          <w:rFonts w:ascii="Oxygen" w:hAnsi="Oxygen" w:cs="Helvetica"/>
          <w:color w:val="333333"/>
          <w:sz w:val="23"/>
          <w:szCs w:val="23"/>
          <w:lang w:val="en"/>
        </w:rPr>
        <w:t>DOC has developed a PPE matrix for staff use when determining appropriate PPE.  For those units on Quarantine, use of gloves, surgical mask and gown during close contact</w:t>
      </w:r>
      <w:r w:rsidR="00CC6137" w:rsidRPr="00CC6137">
        <w:rPr>
          <w:rFonts w:ascii="Oxygen" w:hAnsi="Oxygen" w:cs="Helvetica"/>
          <w:color w:val="333333"/>
          <w:sz w:val="23"/>
          <w:szCs w:val="23"/>
          <w:lang w:val="en"/>
        </w:rPr>
        <w:t xml:space="preserve"> such as medical screening</w:t>
      </w:r>
      <w:r w:rsidRPr="00CC6137">
        <w:rPr>
          <w:rFonts w:ascii="Oxygen" w:hAnsi="Oxygen" w:cs="Helvetica"/>
          <w:color w:val="333333"/>
          <w:sz w:val="23"/>
          <w:szCs w:val="23"/>
          <w:lang w:val="en"/>
        </w:rPr>
        <w:t xml:space="preserve">. </w:t>
      </w:r>
      <w:r w:rsidR="00CC6137" w:rsidRPr="00CC6137">
        <w:rPr>
          <w:rFonts w:ascii="Oxygen" w:hAnsi="Oxygen" w:cs="Helvetica"/>
          <w:color w:val="333333"/>
          <w:sz w:val="23"/>
          <w:szCs w:val="23"/>
          <w:lang w:val="en"/>
        </w:rPr>
        <w:t>For isolation, glove, N95 mask, face shield and gown.</w:t>
      </w:r>
    </w:p>
    <w:p w:rsidR="00CC6137" w:rsidRPr="00CC6137" w:rsidRDefault="00CC6137" w:rsidP="00CC6137">
      <w:pPr>
        <w:pStyle w:val="ListParagraph"/>
        <w:ind w:left="1080"/>
        <w:rPr>
          <w:rFonts w:ascii="Oxygen" w:hAnsi="Oxygen" w:cs="Helvetica"/>
          <w:color w:val="333333"/>
          <w:sz w:val="23"/>
          <w:szCs w:val="23"/>
          <w:lang w:val="en"/>
        </w:rPr>
      </w:pPr>
    </w:p>
    <w:p w:rsidR="00C96960" w:rsidRPr="00CC6137" w:rsidRDefault="00C96960" w:rsidP="00C96960">
      <w:pPr>
        <w:pStyle w:val="ListParagraph"/>
        <w:numPr>
          <w:ilvl w:val="0"/>
          <w:numId w:val="1"/>
        </w:numPr>
        <w:rPr>
          <w:rFonts w:ascii="Oxygen" w:hAnsi="Oxygen" w:cs="Helvetica"/>
          <w:b/>
          <w:color w:val="333333"/>
          <w:sz w:val="23"/>
          <w:szCs w:val="23"/>
          <w:lang w:val="en"/>
        </w:rPr>
      </w:pPr>
      <w:r w:rsidRPr="00CC6137">
        <w:rPr>
          <w:rFonts w:ascii="Oxygen" w:hAnsi="Oxygen" w:cs="Helvetica"/>
          <w:b/>
          <w:color w:val="333333"/>
          <w:sz w:val="23"/>
          <w:szCs w:val="23"/>
          <w:lang w:val="en"/>
        </w:rPr>
        <w:t>Have you developed a schedule so that all the incarcerated have access to kiosk for syncing?</w:t>
      </w:r>
    </w:p>
    <w:p w:rsidR="00CC6137" w:rsidRDefault="00CC6137" w:rsidP="00CC6137">
      <w:pPr>
        <w:pStyle w:val="ListParagraph"/>
        <w:numPr>
          <w:ilvl w:val="0"/>
          <w:numId w:val="10"/>
        </w:numPr>
        <w:rPr>
          <w:rFonts w:ascii="Oxygen" w:hAnsi="Oxygen" w:cs="Helvetica"/>
          <w:color w:val="333333"/>
          <w:sz w:val="23"/>
          <w:szCs w:val="23"/>
          <w:lang w:val="en"/>
        </w:rPr>
      </w:pPr>
      <w:r>
        <w:rPr>
          <w:rFonts w:ascii="Oxygen" w:hAnsi="Oxygen" w:cs="Helvetica"/>
          <w:color w:val="333333"/>
          <w:sz w:val="23"/>
          <w:szCs w:val="23"/>
          <w:lang w:val="en"/>
        </w:rPr>
        <w:t xml:space="preserve">Each of MCC’s units have different logistics (footprint) and are working to ensure access is provided.  </w:t>
      </w:r>
    </w:p>
    <w:p w:rsidR="00C96960" w:rsidRPr="00C96960" w:rsidRDefault="00C96960" w:rsidP="00C96960">
      <w:pPr>
        <w:pStyle w:val="ListParagraph"/>
        <w:rPr>
          <w:rFonts w:ascii="Oxygen" w:hAnsi="Oxygen" w:cs="Helvetica"/>
          <w:color w:val="333333"/>
          <w:sz w:val="23"/>
          <w:szCs w:val="23"/>
          <w:lang w:val="en"/>
        </w:rPr>
      </w:pPr>
    </w:p>
    <w:p w:rsidR="00C96960" w:rsidRPr="00CC6137" w:rsidRDefault="00C96960" w:rsidP="00C96960">
      <w:pPr>
        <w:pStyle w:val="ListParagraph"/>
        <w:numPr>
          <w:ilvl w:val="0"/>
          <w:numId w:val="1"/>
        </w:numPr>
        <w:rPr>
          <w:rFonts w:ascii="Oxygen" w:hAnsi="Oxygen" w:cs="Helvetica"/>
          <w:b/>
          <w:color w:val="333333"/>
          <w:sz w:val="23"/>
          <w:szCs w:val="23"/>
          <w:lang w:val="en"/>
        </w:rPr>
      </w:pPr>
      <w:r w:rsidRPr="00CC6137">
        <w:rPr>
          <w:rFonts w:ascii="Oxygen" w:hAnsi="Oxygen" w:cs="Helvetica"/>
          <w:b/>
          <w:color w:val="333333"/>
          <w:sz w:val="23"/>
          <w:szCs w:val="23"/>
          <w:lang w:val="en"/>
        </w:rPr>
        <w:t>Why does it seem the number of restrictions on usual activities keep increasing?</w:t>
      </w:r>
    </w:p>
    <w:p w:rsidR="00CC6137" w:rsidRDefault="000F2111" w:rsidP="00CC6137">
      <w:pPr>
        <w:pStyle w:val="ListParagraph"/>
        <w:numPr>
          <w:ilvl w:val="0"/>
          <w:numId w:val="11"/>
        </w:numPr>
        <w:rPr>
          <w:rFonts w:ascii="Oxygen" w:hAnsi="Oxygen" w:cs="Helvetica"/>
          <w:color w:val="333333"/>
          <w:sz w:val="23"/>
          <w:szCs w:val="23"/>
          <w:lang w:val="en"/>
        </w:rPr>
      </w:pPr>
      <w:r>
        <w:rPr>
          <w:rFonts w:ascii="Oxygen" w:hAnsi="Oxygen" w:cs="Helvetica"/>
          <w:color w:val="333333"/>
          <w:sz w:val="23"/>
          <w:szCs w:val="23"/>
          <w:lang w:val="en"/>
        </w:rPr>
        <w:t>COVID response has affected all areas of what was formerly thought of as normal operations.  We continue to follow the guidance and directives issued by the DOC Emergency Operations Unit and Incident Command.  Social distancing, elimination of high contact sport activities, lowering of the number of allowed individuals in recreation areas, suspension of Visiting Programs and non-religious Volunteer Programs, have all impacted “usual activities”.  We have altered our Movement Schedules to allow a rotation of the units to the recreation yard and gym.</w:t>
      </w:r>
    </w:p>
    <w:p w:rsidR="00C96960" w:rsidRPr="00C96960" w:rsidRDefault="00C96960" w:rsidP="00C96960">
      <w:pPr>
        <w:pStyle w:val="ListParagraph"/>
        <w:rPr>
          <w:rFonts w:ascii="Oxygen" w:hAnsi="Oxygen" w:cs="Helvetica"/>
          <w:color w:val="333333"/>
          <w:sz w:val="23"/>
          <w:szCs w:val="23"/>
          <w:lang w:val="en"/>
        </w:rPr>
      </w:pPr>
    </w:p>
    <w:p w:rsidR="00C96960" w:rsidRPr="00CC6137" w:rsidRDefault="00C96960" w:rsidP="00C96960">
      <w:pPr>
        <w:pStyle w:val="ListParagraph"/>
        <w:numPr>
          <w:ilvl w:val="0"/>
          <w:numId w:val="1"/>
        </w:numPr>
        <w:rPr>
          <w:rFonts w:ascii="Oxygen" w:hAnsi="Oxygen" w:cs="Helvetica"/>
          <w:b/>
          <w:color w:val="333333"/>
          <w:sz w:val="23"/>
          <w:szCs w:val="23"/>
          <w:lang w:val="en"/>
        </w:rPr>
      </w:pPr>
      <w:r w:rsidRPr="00CC6137">
        <w:rPr>
          <w:rFonts w:ascii="Oxygen" w:hAnsi="Oxygen" w:cs="Helvetica"/>
          <w:b/>
          <w:color w:val="333333"/>
          <w:sz w:val="23"/>
          <w:szCs w:val="23"/>
          <w:lang w:val="en"/>
        </w:rPr>
        <w:lastRenderedPageBreak/>
        <w:t>How is MCC keeping the incarcerated informed?</w:t>
      </w:r>
    </w:p>
    <w:p w:rsidR="008D2260" w:rsidRPr="008D2260" w:rsidRDefault="008D2260" w:rsidP="008D2260">
      <w:pPr>
        <w:pStyle w:val="ListParagraph"/>
        <w:rPr>
          <w:rFonts w:ascii="Oxygen" w:hAnsi="Oxygen" w:cs="Helvetica"/>
          <w:color w:val="333333"/>
          <w:sz w:val="23"/>
          <w:szCs w:val="23"/>
          <w:lang w:val="en"/>
        </w:rPr>
      </w:pPr>
    </w:p>
    <w:p w:rsidR="008D2260" w:rsidRDefault="008D2260" w:rsidP="008D2260">
      <w:pPr>
        <w:pStyle w:val="ListParagraph"/>
        <w:numPr>
          <w:ilvl w:val="0"/>
          <w:numId w:val="8"/>
        </w:numPr>
        <w:rPr>
          <w:rFonts w:ascii="Oxygen" w:hAnsi="Oxygen" w:cs="Helvetica"/>
          <w:color w:val="333333"/>
          <w:sz w:val="23"/>
          <w:szCs w:val="23"/>
          <w:lang w:val="en"/>
        </w:rPr>
      </w:pPr>
      <w:r>
        <w:rPr>
          <w:rFonts w:ascii="Oxygen" w:hAnsi="Oxygen" w:cs="Helvetica"/>
          <w:color w:val="333333"/>
          <w:sz w:val="23"/>
          <w:szCs w:val="23"/>
          <w:lang w:val="en"/>
        </w:rPr>
        <w:t>Memorandums are published when changes occur and posted on facility bulletin boards as well as kiosk messages.</w:t>
      </w:r>
    </w:p>
    <w:p w:rsidR="00C96960" w:rsidRPr="00C96960" w:rsidRDefault="00C96960" w:rsidP="00C96960">
      <w:pPr>
        <w:pStyle w:val="ListParagraph"/>
        <w:rPr>
          <w:rFonts w:ascii="Oxygen" w:hAnsi="Oxygen" w:cs="Helvetica"/>
          <w:color w:val="333333"/>
          <w:sz w:val="23"/>
          <w:szCs w:val="23"/>
          <w:lang w:val="en"/>
        </w:rPr>
      </w:pPr>
    </w:p>
    <w:p w:rsidR="00C96960" w:rsidRDefault="00C96960" w:rsidP="00C96960">
      <w:pPr>
        <w:pStyle w:val="ListParagraph"/>
        <w:numPr>
          <w:ilvl w:val="0"/>
          <w:numId w:val="1"/>
        </w:numPr>
        <w:rPr>
          <w:rFonts w:ascii="Oxygen" w:hAnsi="Oxygen" w:cs="Helvetica"/>
          <w:b/>
          <w:color w:val="333333"/>
          <w:sz w:val="23"/>
          <w:szCs w:val="23"/>
          <w:lang w:val="en"/>
        </w:rPr>
      </w:pPr>
      <w:r w:rsidRPr="00CC6137">
        <w:rPr>
          <w:rFonts w:ascii="Oxygen" w:hAnsi="Oxygen" w:cs="Helvetica"/>
          <w:b/>
          <w:color w:val="333333"/>
          <w:sz w:val="23"/>
          <w:szCs w:val="23"/>
          <w:lang w:val="en"/>
        </w:rPr>
        <w:t>How will EFVs be re-instated?  Will those that had EFVs cancelled be on the top of the list?</w:t>
      </w:r>
    </w:p>
    <w:p w:rsidR="00B27948" w:rsidRPr="00B27948" w:rsidRDefault="00B27948" w:rsidP="00B27948">
      <w:pPr>
        <w:pStyle w:val="ListParagraph"/>
        <w:numPr>
          <w:ilvl w:val="0"/>
          <w:numId w:val="13"/>
        </w:numPr>
        <w:rPr>
          <w:rFonts w:ascii="Oxygen" w:hAnsi="Oxygen" w:cs="Helvetica"/>
          <w:color w:val="333333"/>
          <w:sz w:val="23"/>
          <w:szCs w:val="23"/>
          <w:lang w:val="en"/>
        </w:rPr>
      </w:pPr>
      <w:r>
        <w:rPr>
          <w:rFonts w:ascii="Oxygen" w:hAnsi="Oxygen" w:cs="Helvetica"/>
          <w:color w:val="333333"/>
          <w:sz w:val="23"/>
          <w:szCs w:val="23"/>
          <w:lang w:val="en"/>
        </w:rPr>
        <w:t xml:space="preserve"> </w:t>
      </w:r>
      <w:r w:rsidR="00F40808">
        <w:rPr>
          <w:rFonts w:ascii="Oxygen" w:hAnsi="Oxygen" w:cs="Helvetica"/>
          <w:color w:val="333333"/>
          <w:sz w:val="23"/>
          <w:szCs w:val="23"/>
          <w:lang w:val="en"/>
        </w:rPr>
        <w:t>If you requested or received a refund for a cancelled EFV, you will go back into the rotation.  Those that did not request a refund will likely be scheduled first.</w:t>
      </w:r>
    </w:p>
    <w:p w:rsidR="00C96960" w:rsidRPr="00C96960" w:rsidRDefault="00C96960" w:rsidP="00C96960">
      <w:pPr>
        <w:pStyle w:val="ListParagraph"/>
        <w:rPr>
          <w:rFonts w:ascii="Oxygen" w:hAnsi="Oxygen" w:cs="Helvetica"/>
          <w:color w:val="333333"/>
          <w:sz w:val="23"/>
          <w:szCs w:val="23"/>
          <w:lang w:val="en"/>
        </w:rPr>
      </w:pPr>
    </w:p>
    <w:p w:rsidR="00C96960" w:rsidRPr="00CC6137" w:rsidRDefault="00C96960" w:rsidP="00C96960">
      <w:pPr>
        <w:pStyle w:val="ListParagraph"/>
        <w:numPr>
          <w:ilvl w:val="0"/>
          <w:numId w:val="1"/>
        </w:numPr>
        <w:rPr>
          <w:rFonts w:ascii="Oxygen" w:hAnsi="Oxygen" w:cs="Helvetica"/>
          <w:b/>
          <w:color w:val="333333"/>
          <w:sz w:val="23"/>
          <w:szCs w:val="23"/>
          <w:lang w:val="en"/>
        </w:rPr>
      </w:pPr>
      <w:r w:rsidRPr="00CC6137">
        <w:rPr>
          <w:rFonts w:ascii="Oxygen" w:hAnsi="Oxygen" w:cs="Helvetica"/>
          <w:b/>
          <w:color w:val="333333"/>
          <w:sz w:val="23"/>
          <w:szCs w:val="23"/>
          <w:lang w:val="en"/>
        </w:rPr>
        <w:t>Is soap being handed out to the incarcerated for free?</w:t>
      </w:r>
    </w:p>
    <w:p w:rsidR="008D2260" w:rsidRPr="008D2260" w:rsidRDefault="008D2260" w:rsidP="008D2260">
      <w:pPr>
        <w:pStyle w:val="ListParagraph"/>
        <w:rPr>
          <w:rFonts w:ascii="Oxygen" w:hAnsi="Oxygen" w:cs="Helvetica"/>
          <w:color w:val="333333"/>
          <w:sz w:val="23"/>
          <w:szCs w:val="23"/>
          <w:lang w:val="en"/>
        </w:rPr>
      </w:pPr>
    </w:p>
    <w:p w:rsidR="008D2260" w:rsidRDefault="00801DFA" w:rsidP="008D2260">
      <w:pPr>
        <w:pStyle w:val="ListParagraph"/>
        <w:numPr>
          <w:ilvl w:val="0"/>
          <w:numId w:val="6"/>
        </w:numPr>
        <w:rPr>
          <w:rFonts w:ascii="Oxygen" w:hAnsi="Oxygen" w:cs="Helvetica"/>
          <w:color w:val="333333"/>
          <w:sz w:val="23"/>
          <w:szCs w:val="23"/>
          <w:lang w:val="en"/>
        </w:rPr>
      </w:pPr>
      <w:r>
        <w:rPr>
          <w:rFonts w:ascii="Oxygen" w:hAnsi="Oxygen" w:cs="Helvetica"/>
          <w:color w:val="333333"/>
          <w:sz w:val="23"/>
          <w:szCs w:val="23"/>
          <w:lang w:val="en"/>
        </w:rPr>
        <w:t>Two bars of soap were delivered to each individual and we have more in stock for re-issue when necessary.</w:t>
      </w:r>
    </w:p>
    <w:p w:rsidR="00C96960" w:rsidRPr="00C96960" w:rsidRDefault="00C96960" w:rsidP="00C96960">
      <w:pPr>
        <w:pStyle w:val="ListParagraph"/>
        <w:rPr>
          <w:rFonts w:ascii="Oxygen" w:hAnsi="Oxygen" w:cs="Helvetica"/>
          <w:color w:val="333333"/>
          <w:sz w:val="23"/>
          <w:szCs w:val="23"/>
          <w:lang w:val="en"/>
        </w:rPr>
      </w:pPr>
    </w:p>
    <w:p w:rsidR="00C96960" w:rsidRPr="00ED2659" w:rsidRDefault="00C96960" w:rsidP="00C96960">
      <w:pPr>
        <w:pStyle w:val="ListParagraph"/>
        <w:numPr>
          <w:ilvl w:val="0"/>
          <w:numId w:val="1"/>
        </w:numPr>
        <w:rPr>
          <w:rFonts w:ascii="Oxygen" w:hAnsi="Oxygen" w:cs="Helvetica"/>
          <w:b/>
          <w:color w:val="333333"/>
          <w:sz w:val="23"/>
          <w:szCs w:val="23"/>
          <w:lang w:val="en"/>
        </w:rPr>
      </w:pPr>
      <w:r w:rsidRPr="00ED2659">
        <w:rPr>
          <w:rFonts w:ascii="Oxygen" w:hAnsi="Oxygen" w:cs="Helvetica"/>
          <w:b/>
          <w:color w:val="333333"/>
          <w:sz w:val="23"/>
          <w:szCs w:val="23"/>
          <w:lang w:val="en"/>
        </w:rPr>
        <w:t>Have free phone calls been set up for the incarcerated?</w:t>
      </w:r>
    </w:p>
    <w:p w:rsidR="008D2260" w:rsidRPr="008D2260" w:rsidRDefault="008D2260" w:rsidP="008D2260">
      <w:pPr>
        <w:pStyle w:val="ListParagraph"/>
        <w:rPr>
          <w:rFonts w:ascii="Oxygen" w:hAnsi="Oxygen" w:cs="Helvetica"/>
          <w:color w:val="333333"/>
          <w:sz w:val="23"/>
          <w:szCs w:val="23"/>
          <w:lang w:val="en"/>
        </w:rPr>
      </w:pPr>
    </w:p>
    <w:p w:rsidR="008D2260" w:rsidRPr="008D2260" w:rsidRDefault="008D2260" w:rsidP="008D2260">
      <w:pPr>
        <w:pStyle w:val="ListParagraph"/>
        <w:numPr>
          <w:ilvl w:val="0"/>
          <w:numId w:val="7"/>
        </w:numPr>
        <w:spacing w:after="150" w:line="240" w:lineRule="auto"/>
        <w:rPr>
          <w:rFonts w:ascii="Oxygen" w:eastAsia="Times New Roman" w:hAnsi="Oxygen" w:cs="Helvetica"/>
          <w:color w:val="333333"/>
          <w:sz w:val="23"/>
          <w:szCs w:val="23"/>
          <w:lang w:val="en"/>
        </w:rPr>
      </w:pPr>
      <w:r w:rsidRPr="008D2260">
        <w:rPr>
          <w:rFonts w:ascii="Oxygen" w:eastAsia="Times New Roman" w:hAnsi="Oxygen" w:cs="Helvetica"/>
          <w:color w:val="333333"/>
          <w:sz w:val="23"/>
          <w:szCs w:val="23"/>
          <w:lang w:val="en"/>
        </w:rPr>
        <w:t>Effective March 18, Global Tel Link started providing two (2) free phone calls of up to five (5) minutes each, every week to the incarcerated population. This will last until April 14, at which time it will be reviewed for possible additional options.</w:t>
      </w:r>
    </w:p>
    <w:p w:rsidR="008D2260" w:rsidRPr="008D2260" w:rsidRDefault="008D2260" w:rsidP="00ED2659">
      <w:pPr>
        <w:spacing w:after="150" w:line="240" w:lineRule="auto"/>
        <w:ind w:left="720"/>
        <w:rPr>
          <w:rFonts w:ascii="Oxygen" w:eastAsia="Times New Roman" w:hAnsi="Oxygen" w:cs="Helvetica"/>
          <w:color w:val="333333"/>
          <w:sz w:val="23"/>
          <w:szCs w:val="23"/>
          <w:lang w:val="en"/>
        </w:rPr>
      </w:pPr>
      <w:r w:rsidRPr="008D2260">
        <w:rPr>
          <w:rFonts w:ascii="Oxygen" w:eastAsia="Times New Roman" w:hAnsi="Oxygen" w:cs="Helvetica"/>
          <w:color w:val="333333"/>
          <w:sz w:val="23"/>
          <w:szCs w:val="23"/>
          <w:lang w:val="en"/>
        </w:rPr>
        <w:t xml:space="preserve">Effective March 20, </w:t>
      </w:r>
      <w:proofErr w:type="spellStart"/>
      <w:r w:rsidRPr="008D2260">
        <w:rPr>
          <w:rFonts w:ascii="Oxygen" w:eastAsia="Times New Roman" w:hAnsi="Oxygen" w:cs="Helvetica"/>
          <w:color w:val="333333"/>
          <w:sz w:val="23"/>
          <w:szCs w:val="23"/>
          <w:lang w:val="en"/>
        </w:rPr>
        <w:t>JPay</w:t>
      </w:r>
      <w:proofErr w:type="spellEnd"/>
      <w:r w:rsidRPr="008D2260">
        <w:rPr>
          <w:rFonts w:ascii="Oxygen" w:eastAsia="Times New Roman" w:hAnsi="Oxygen" w:cs="Helvetica"/>
          <w:color w:val="333333"/>
          <w:sz w:val="23"/>
          <w:szCs w:val="23"/>
          <w:lang w:val="en"/>
        </w:rPr>
        <w:t xml:space="preserve"> will be providing the following discounts for incarcerated individuals, their friends and families:</w:t>
      </w:r>
    </w:p>
    <w:p w:rsidR="008D2260" w:rsidRPr="008D2260" w:rsidRDefault="008D2260" w:rsidP="008D2260">
      <w:pPr>
        <w:numPr>
          <w:ilvl w:val="0"/>
          <w:numId w:val="4"/>
        </w:numPr>
        <w:spacing w:before="100" w:beforeAutospacing="1" w:after="100" w:afterAutospacing="1" w:line="240" w:lineRule="auto"/>
        <w:rPr>
          <w:rFonts w:ascii="Oxygen" w:eastAsia="Times New Roman" w:hAnsi="Oxygen" w:cs="Helvetica"/>
          <w:color w:val="333333"/>
          <w:sz w:val="23"/>
          <w:szCs w:val="23"/>
          <w:lang w:val="en"/>
        </w:rPr>
      </w:pPr>
      <w:r w:rsidRPr="008D2260">
        <w:rPr>
          <w:rFonts w:ascii="Oxygen" w:eastAsia="Times New Roman" w:hAnsi="Oxygen" w:cs="Helvetica"/>
          <w:color w:val="333333"/>
          <w:sz w:val="23"/>
          <w:szCs w:val="23"/>
          <w:lang w:val="en"/>
        </w:rPr>
        <w:t xml:space="preserve">Reduced cost for inbound </w:t>
      </w:r>
      <w:proofErr w:type="spellStart"/>
      <w:r w:rsidRPr="008D2260">
        <w:rPr>
          <w:rFonts w:ascii="Oxygen" w:eastAsia="Times New Roman" w:hAnsi="Oxygen" w:cs="Helvetica"/>
          <w:color w:val="333333"/>
          <w:sz w:val="23"/>
          <w:szCs w:val="23"/>
          <w:lang w:val="en"/>
        </w:rPr>
        <w:t>VideoGrams</w:t>
      </w:r>
      <w:proofErr w:type="spellEnd"/>
    </w:p>
    <w:p w:rsidR="008D2260" w:rsidRPr="008D2260" w:rsidRDefault="008D2260" w:rsidP="008D2260">
      <w:pPr>
        <w:numPr>
          <w:ilvl w:val="0"/>
          <w:numId w:val="4"/>
        </w:numPr>
        <w:spacing w:before="100" w:beforeAutospacing="1" w:after="100" w:afterAutospacing="1" w:line="240" w:lineRule="auto"/>
        <w:rPr>
          <w:rFonts w:ascii="Oxygen" w:eastAsia="Times New Roman" w:hAnsi="Oxygen" w:cs="Helvetica"/>
          <w:color w:val="333333"/>
          <w:sz w:val="23"/>
          <w:szCs w:val="23"/>
          <w:lang w:val="en"/>
        </w:rPr>
      </w:pPr>
      <w:r w:rsidRPr="008D2260">
        <w:rPr>
          <w:rFonts w:ascii="Oxygen" w:eastAsia="Times New Roman" w:hAnsi="Oxygen" w:cs="Helvetica"/>
          <w:color w:val="333333"/>
          <w:sz w:val="23"/>
          <w:szCs w:val="23"/>
          <w:lang w:val="en"/>
        </w:rPr>
        <w:t xml:space="preserve">One free video visit credit per </w:t>
      </w:r>
      <w:proofErr w:type="spellStart"/>
      <w:r w:rsidRPr="008D2260">
        <w:rPr>
          <w:rFonts w:ascii="Oxygen" w:eastAsia="Times New Roman" w:hAnsi="Oxygen" w:cs="Helvetica"/>
          <w:color w:val="333333"/>
          <w:sz w:val="23"/>
          <w:szCs w:val="23"/>
          <w:lang w:val="en"/>
        </w:rPr>
        <w:t>JPay</w:t>
      </w:r>
      <w:proofErr w:type="spellEnd"/>
      <w:r w:rsidRPr="008D2260">
        <w:rPr>
          <w:rFonts w:ascii="Oxygen" w:eastAsia="Times New Roman" w:hAnsi="Oxygen" w:cs="Helvetica"/>
          <w:color w:val="333333"/>
          <w:sz w:val="23"/>
          <w:szCs w:val="23"/>
          <w:lang w:val="en"/>
        </w:rPr>
        <w:t xml:space="preserve"> account</w:t>
      </w:r>
    </w:p>
    <w:p w:rsidR="00C96960" w:rsidRPr="008D2260" w:rsidRDefault="008D2260" w:rsidP="00353A8B">
      <w:pPr>
        <w:numPr>
          <w:ilvl w:val="0"/>
          <w:numId w:val="4"/>
        </w:numPr>
        <w:spacing w:before="100" w:beforeAutospacing="1" w:after="100" w:afterAutospacing="1" w:line="240" w:lineRule="auto"/>
        <w:rPr>
          <w:rFonts w:ascii="Oxygen" w:hAnsi="Oxygen" w:cs="Helvetica"/>
          <w:color w:val="333333"/>
          <w:sz w:val="23"/>
          <w:szCs w:val="23"/>
          <w:lang w:val="en"/>
        </w:rPr>
      </w:pPr>
      <w:r w:rsidRPr="008D2260">
        <w:rPr>
          <w:rFonts w:ascii="Oxygen" w:eastAsia="Times New Roman" w:hAnsi="Oxygen" w:cs="Helvetica"/>
          <w:color w:val="333333"/>
          <w:sz w:val="23"/>
          <w:szCs w:val="23"/>
          <w:lang w:val="en"/>
        </w:rPr>
        <w:t xml:space="preserve">Two free stamps (or credits) each week credited individuals’ </w:t>
      </w:r>
      <w:proofErr w:type="spellStart"/>
      <w:r w:rsidRPr="008D2260">
        <w:rPr>
          <w:rFonts w:ascii="Oxygen" w:eastAsia="Times New Roman" w:hAnsi="Oxygen" w:cs="Helvetica"/>
          <w:color w:val="333333"/>
          <w:sz w:val="23"/>
          <w:szCs w:val="23"/>
          <w:lang w:val="en"/>
        </w:rPr>
        <w:t>JPay</w:t>
      </w:r>
      <w:proofErr w:type="spellEnd"/>
      <w:r w:rsidRPr="008D2260">
        <w:rPr>
          <w:rFonts w:ascii="Oxygen" w:eastAsia="Times New Roman" w:hAnsi="Oxygen" w:cs="Helvetica"/>
          <w:color w:val="333333"/>
          <w:sz w:val="23"/>
          <w:szCs w:val="23"/>
          <w:lang w:val="en"/>
        </w:rPr>
        <w:t xml:space="preserve"> accounts</w:t>
      </w:r>
    </w:p>
    <w:p w:rsidR="00C96960" w:rsidRPr="00ED2659" w:rsidRDefault="00C96960" w:rsidP="00C96960">
      <w:pPr>
        <w:pStyle w:val="ListParagraph"/>
        <w:numPr>
          <w:ilvl w:val="0"/>
          <w:numId w:val="1"/>
        </w:numPr>
        <w:rPr>
          <w:rFonts w:ascii="Oxygen" w:hAnsi="Oxygen" w:cs="Helvetica"/>
          <w:b/>
          <w:color w:val="333333"/>
          <w:sz w:val="23"/>
          <w:szCs w:val="23"/>
          <w:lang w:val="en"/>
        </w:rPr>
      </w:pPr>
      <w:r w:rsidRPr="00ED2659">
        <w:rPr>
          <w:rFonts w:ascii="Oxygen" w:hAnsi="Oxygen" w:cs="Helvetica"/>
          <w:b/>
          <w:color w:val="333333"/>
          <w:sz w:val="23"/>
          <w:szCs w:val="23"/>
          <w:lang w:val="en"/>
        </w:rPr>
        <w:lastRenderedPageBreak/>
        <w:t>What steps have been taken</w:t>
      </w:r>
      <w:r w:rsidR="006D11F6" w:rsidRPr="00ED2659">
        <w:rPr>
          <w:rFonts w:ascii="Oxygen" w:hAnsi="Oxygen" w:cs="Helvetica"/>
          <w:b/>
          <w:color w:val="333333"/>
          <w:sz w:val="23"/>
          <w:szCs w:val="23"/>
          <w:lang w:val="en"/>
        </w:rPr>
        <w:t xml:space="preserve"> to ameliorate the negative impacts of quarantine? Recreation?</w:t>
      </w:r>
    </w:p>
    <w:p w:rsidR="00563B74" w:rsidRDefault="00563B74" w:rsidP="00563B74">
      <w:pPr>
        <w:pStyle w:val="ListParagraph"/>
        <w:numPr>
          <w:ilvl w:val="0"/>
          <w:numId w:val="9"/>
        </w:numPr>
        <w:rPr>
          <w:rFonts w:ascii="Oxygen" w:hAnsi="Oxygen" w:cs="Helvetica"/>
          <w:color w:val="333333"/>
          <w:sz w:val="23"/>
          <w:szCs w:val="23"/>
          <w:lang w:val="en"/>
        </w:rPr>
      </w:pPr>
      <w:r>
        <w:rPr>
          <w:rFonts w:ascii="Oxygen" w:hAnsi="Oxygen" w:cs="Helvetica"/>
          <w:color w:val="333333"/>
          <w:sz w:val="23"/>
          <w:szCs w:val="23"/>
          <w:lang w:val="en"/>
        </w:rPr>
        <w:t xml:space="preserve">Outside recreation yards and unit dayroom use.  </w:t>
      </w:r>
    </w:p>
    <w:p w:rsidR="006D11F6" w:rsidRPr="006D11F6" w:rsidRDefault="006D11F6" w:rsidP="006D11F6">
      <w:pPr>
        <w:pStyle w:val="ListParagraph"/>
        <w:rPr>
          <w:rFonts w:ascii="Oxygen" w:hAnsi="Oxygen" w:cs="Helvetica"/>
          <w:color w:val="333333"/>
          <w:sz w:val="23"/>
          <w:szCs w:val="23"/>
          <w:lang w:val="en"/>
        </w:rPr>
      </w:pPr>
    </w:p>
    <w:p w:rsidR="006D11F6" w:rsidRPr="00ED2659" w:rsidRDefault="006D11F6" w:rsidP="00C96960">
      <w:pPr>
        <w:pStyle w:val="ListParagraph"/>
        <w:numPr>
          <w:ilvl w:val="0"/>
          <w:numId w:val="1"/>
        </w:numPr>
        <w:rPr>
          <w:rFonts w:ascii="Oxygen" w:hAnsi="Oxygen" w:cs="Helvetica"/>
          <w:b/>
          <w:color w:val="333333"/>
          <w:sz w:val="23"/>
          <w:szCs w:val="23"/>
          <w:lang w:val="en"/>
        </w:rPr>
      </w:pPr>
      <w:r w:rsidRPr="00ED2659">
        <w:rPr>
          <w:rFonts w:ascii="Oxygen" w:hAnsi="Oxygen" w:cs="Helvetica"/>
          <w:b/>
          <w:color w:val="333333"/>
          <w:sz w:val="23"/>
          <w:szCs w:val="23"/>
          <w:lang w:val="en"/>
        </w:rPr>
        <w:t>Is DOC giving any thought to accelerating the release of older offenders who are most vulnerable?</w:t>
      </w:r>
    </w:p>
    <w:p w:rsidR="006D11F6" w:rsidRPr="006D11F6" w:rsidRDefault="006D11F6" w:rsidP="006D11F6">
      <w:pPr>
        <w:pStyle w:val="ListParagraph"/>
        <w:rPr>
          <w:rFonts w:ascii="Oxygen" w:hAnsi="Oxygen" w:cs="Helvetica"/>
          <w:color w:val="333333"/>
          <w:sz w:val="23"/>
          <w:szCs w:val="23"/>
          <w:lang w:val="en"/>
        </w:rPr>
      </w:pPr>
    </w:p>
    <w:p w:rsidR="006D11F6" w:rsidRDefault="006D11F6" w:rsidP="006D11F6">
      <w:pPr>
        <w:pStyle w:val="ListParagraph"/>
        <w:numPr>
          <w:ilvl w:val="0"/>
          <w:numId w:val="3"/>
        </w:numPr>
        <w:rPr>
          <w:rFonts w:ascii="Oxygen" w:hAnsi="Oxygen" w:cs="Helvetica"/>
          <w:color w:val="333333"/>
          <w:sz w:val="23"/>
          <w:szCs w:val="23"/>
          <w:lang w:val="en"/>
        </w:rPr>
      </w:pPr>
      <w:r>
        <w:rPr>
          <w:rFonts w:ascii="Oxygen" w:hAnsi="Oxygen" w:cs="Helvetica"/>
          <w:color w:val="333333"/>
          <w:sz w:val="23"/>
          <w:szCs w:val="23"/>
          <w:lang w:val="en"/>
        </w:rPr>
        <w:t xml:space="preserve">The Department of Corrections is also evaluating the three statutorily sanctioned release options available to our agency. The three statues for reference are </w:t>
      </w:r>
      <w:hyperlink r:id="rId5" w:history="1">
        <w:r>
          <w:rPr>
            <w:rFonts w:ascii="Oxygen" w:hAnsi="Oxygen" w:cs="Helvetica"/>
            <w:color w:val="2E2EFF"/>
            <w:sz w:val="23"/>
            <w:szCs w:val="23"/>
            <w:u w:val="single"/>
            <w:lang w:val="en"/>
          </w:rPr>
          <w:t>Extraordinary Medical Placement (RCW 9.94A.728)</w:t>
        </w:r>
      </w:hyperlink>
      <w:r>
        <w:rPr>
          <w:rFonts w:ascii="Oxygen" w:hAnsi="Oxygen" w:cs="Helvetica"/>
          <w:color w:val="333333"/>
          <w:sz w:val="23"/>
          <w:szCs w:val="23"/>
          <w:lang w:val="en"/>
        </w:rPr>
        <w:t xml:space="preserve">, </w:t>
      </w:r>
      <w:hyperlink r:id="rId6" w:history="1">
        <w:r>
          <w:rPr>
            <w:rFonts w:ascii="Oxygen" w:hAnsi="Oxygen" w:cs="Helvetica"/>
            <w:color w:val="2E2EFF"/>
            <w:sz w:val="23"/>
            <w:szCs w:val="23"/>
            <w:u w:val="single"/>
            <w:lang w:val="en"/>
          </w:rPr>
          <w:t>Graduated Reentry (RCW 9.94A.733)</w:t>
        </w:r>
      </w:hyperlink>
      <w:r>
        <w:rPr>
          <w:rFonts w:ascii="Oxygen" w:hAnsi="Oxygen" w:cs="Helvetica"/>
          <w:color w:val="333333"/>
          <w:sz w:val="23"/>
          <w:szCs w:val="23"/>
          <w:lang w:val="en"/>
        </w:rPr>
        <w:t xml:space="preserve"> and </w:t>
      </w:r>
      <w:hyperlink r:id="rId7" w:history="1">
        <w:r>
          <w:rPr>
            <w:rFonts w:ascii="Oxygen" w:hAnsi="Oxygen" w:cs="Helvetica"/>
            <w:color w:val="2E2EFF"/>
            <w:sz w:val="23"/>
            <w:szCs w:val="23"/>
            <w:u w:val="single"/>
            <w:lang w:val="en"/>
          </w:rPr>
          <w:t>Furloughs (RCW 72.66)</w:t>
        </w:r>
      </w:hyperlink>
      <w:r>
        <w:rPr>
          <w:rFonts w:ascii="Oxygen" w:hAnsi="Oxygen" w:cs="Helvetica"/>
          <w:color w:val="333333"/>
          <w:sz w:val="23"/>
          <w:szCs w:val="23"/>
          <w:lang w:val="en"/>
        </w:rPr>
        <w:t>.</w:t>
      </w:r>
    </w:p>
    <w:p w:rsidR="00FB4038" w:rsidRPr="00FB4038" w:rsidRDefault="00FB4038" w:rsidP="00FB4038">
      <w:pPr>
        <w:rPr>
          <w:rFonts w:ascii="Oxygen" w:hAnsi="Oxygen" w:cs="Helvetica"/>
          <w:color w:val="333333"/>
          <w:sz w:val="23"/>
          <w:szCs w:val="23"/>
          <w:lang w:val="en"/>
        </w:rPr>
      </w:pPr>
    </w:p>
    <w:p w:rsidR="006D11F6" w:rsidRPr="006D11F6" w:rsidRDefault="006D11F6" w:rsidP="006D11F6">
      <w:pPr>
        <w:pStyle w:val="ListParagraph"/>
        <w:rPr>
          <w:rFonts w:ascii="Oxygen" w:hAnsi="Oxygen" w:cs="Helvetica"/>
          <w:color w:val="333333"/>
          <w:sz w:val="23"/>
          <w:szCs w:val="23"/>
          <w:lang w:val="en"/>
        </w:rPr>
      </w:pPr>
    </w:p>
    <w:p w:rsidR="006D11F6" w:rsidRDefault="006D11F6" w:rsidP="00C96960">
      <w:pPr>
        <w:pStyle w:val="ListParagraph"/>
        <w:numPr>
          <w:ilvl w:val="0"/>
          <w:numId w:val="1"/>
        </w:numPr>
        <w:rPr>
          <w:rFonts w:ascii="Oxygen" w:hAnsi="Oxygen" w:cs="Helvetica"/>
          <w:b/>
          <w:color w:val="333333"/>
          <w:sz w:val="23"/>
          <w:szCs w:val="23"/>
          <w:lang w:val="en"/>
        </w:rPr>
      </w:pPr>
      <w:r w:rsidRPr="00ED2659">
        <w:rPr>
          <w:rFonts w:ascii="Oxygen" w:hAnsi="Oxygen" w:cs="Helvetica"/>
          <w:b/>
          <w:color w:val="333333"/>
          <w:sz w:val="23"/>
          <w:szCs w:val="23"/>
          <w:lang w:val="en"/>
        </w:rPr>
        <w:t>What is the cleaning process of the VR and EFVs before re-opening?</w:t>
      </w:r>
    </w:p>
    <w:p w:rsidR="00B27948" w:rsidRDefault="00F40808" w:rsidP="00B27948">
      <w:pPr>
        <w:pStyle w:val="ListParagraph"/>
        <w:numPr>
          <w:ilvl w:val="0"/>
          <w:numId w:val="12"/>
        </w:numPr>
        <w:rPr>
          <w:sz w:val="24"/>
          <w:szCs w:val="24"/>
        </w:rPr>
      </w:pPr>
      <w:r>
        <w:rPr>
          <w:sz w:val="24"/>
          <w:szCs w:val="24"/>
        </w:rPr>
        <w:t>Visiting Room s</w:t>
      </w:r>
      <w:r w:rsidR="00B27948">
        <w:rPr>
          <w:sz w:val="24"/>
          <w:szCs w:val="24"/>
        </w:rPr>
        <w:t>urfaces and high touch areas will be cleaned with germicide solution</w:t>
      </w:r>
      <w:r>
        <w:rPr>
          <w:sz w:val="24"/>
          <w:szCs w:val="24"/>
        </w:rPr>
        <w:t>.</w:t>
      </w:r>
    </w:p>
    <w:p w:rsidR="00F40808" w:rsidRDefault="00F40808" w:rsidP="00B27948">
      <w:pPr>
        <w:pStyle w:val="ListParagraph"/>
        <w:numPr>
          <w:ilvl w:val="0"/>
          <w:numId w:val="12"/>
        </w:numPr>
        <w:rPr>
          <w:sz w:val="24"/>
          <w:szCs w:val="24"/>
        </w:rPr>
      </w:pPr>
      <w:r>
        <w:rPr>
          <w:sz w:val="24"/>
          <w:szCs w:val="24"/>
        </w:rPr>
        <w:t xml:space="preserve">EFVs, surface cleaning includes walls, and </w:t>
      </w:r>
      <w:r w:rsidR="00FB4038">
        <w:rPr>
          <w:sz w:val="24"/>
          <w:szCs w:val="24"/>
        </w:rPr>
        <w:t xml:space="preserve">all unit </w:t>
      </w:r>
      <w:r>
        <w:rPr>
          <w:sz w:val="24"/>
          <w:szCs w:val="24"/>
        </w:rPr>
        <w:t>surface areas.  Carpets will be shampooed</w:t>
      </w:r>
      <w:r w:rsidR="00FB4038">
        <w:rPr>
          <w:sz w:val="24"/>
          <w:szCs w:val="24"/>
        </w:rPr>
        <w:t>,</w:t>
      </w:r>
      <w:r>
        <w:rPr>
          <w:sz w:val="24"/>
          <w:szCs w:val="24"/>
        </w:rPr>
        <w:t xml:space="preserve"> and cleaning of appliances.</w:t>
      </w:r>
    </w:p>
    <w:p w:rsidR="00B27948" w:rsidRPr="00B27948" w:rsidRDefault="00B27948" w:rsidP="00F40808">
      <w:pPr>
        <w:pStyle w:val="ListParagraph"/>
        <w:ind w:left="1080"/>
        <w:rPr>
          <w:sz w:val="24"/>
          <w:szCs w:val="24"/>
        </w:rPr>
      </w:pPr>
      <w:r w:rsidRPr="00B27948">
        <w:rPr>
          <w:sz w:val="24"/>
          <w:szCs w:val="24"/>
        </w:rPr>
        <w:t xml:space="preserve"> </w:t>
      </w:r>
    </w:p>
    <w:p w:rsidR="00C96960" w:rsidRDefault="00C96960" w:rsidP="00F4468A">
      <w:pPr>
        <w:pStyle w:val="ListParagraph"/>
        <w:rPr>
          <w:sz w:val="24"/>
          <w:szCs w:val="24"/>
        </w:rPr>
      </w:pPr>
    </w:p>
    <w:p w:rsidR="00C96960" w:rsidRDefault="00C96960" w:rsidP="00F4468A">
      <w:pPr>
        <w:pStyle w:val="ListParagraph"/>
        <w:rPr>
          <w:sz w:val="24"/>
          <w:szCs w:val="24"/>
        </w:rPr>
      </w:pPr>
    </w:p>
    <w:p w:rsidR="00C96960" w:rsidRPr="00F4468A" w:rsidRDefault="00C96960" w:rsidP="00F4468A">
      <w:pPr>
        <w:pStyle w:val="ListParagraph"/>
        <w:rPr>
          <w:sz w:val="24"/>
          <w:szCs w:val="24"/>
        </w:rPr>
      </w:pPr>
    </w:p>
    <w:sectPr w:rsidR="00C96960" w:rsidRPr="00F4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644"/>
    <w:multiLevelType w:val="hybridMultilevel"/>
    <w:tmpl w:val="C2EEB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37CB"/>
    <w:multiLevelType w:val="multilevel"/>
    <w:tmpl w:val="508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7CFD"/>
    <w:multiLevelType w:val="hybridMultilevel"/>
    <w:tmpl w:val="D31688CC"/>
    <w:lvl w:ilvl="0" w:tplc="399C9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765A1"/>
    <w:multiLevelType w:val="hybridMultilevel"/>
    <w:tmpl w:val="AA88D188"/>
    <w:lvl w:ilvl="0" w:tplc="19FE7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07D4E"/>
    <w:multiLevelType w:val="hybridMultilevel"/>
    <w:tmpl w:val="8D30D0D4"/>
    <w:lvl w:ilvl="0" w:tplc="ED7E7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92CC6"/>
    <w:multiLevelType w:val="hybridMultilevel"/>
    <w:tmpl w:val="856CE6D4"/>
    <w:lvl w:ilvl="0" w:tplc="DC043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75A39"/>
    <w:multiLevelType w:val="hybridMultilevel"/>
    <w:tmpl w:val="ABC8CC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2160B"/>
    <w:multiLevelType w:val="hybridMultilevel"/>
    <w:tmpl w:val="BE762E0C"/>
    <w:lvl w:ilvl="0" w:tplc="137CF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26198"/>
    <w:multiLevelType w:val="hybridMultilevel"/>
    <w:tmpl w:val="2F6CD00C"/>
    <w:lvl w:ilvl="0" w:tplc="3AB45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75518"/>
    <w:multiLevelType w:val="hybridMultilevel"/>
    <w:tmpl w:val="BEEE5ACA"/>
    <w:lvl w:ilvl="0" w:tplc="DAB4C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460E5E"/>
    <w:multiLevelType w:val="hybridMultilevel"/>
    <w:tmpl w:val="5AF6F7C0"/>
    <w:lvl w:ilvl="0" w:tplc="1FEAD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B3352"/>
    <w:multiLevelType w:val="hybridMultilevel"/>
    <w:tmpl w:val="E1225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768CE"/>
    <w:multiLevelType w:val="hybridMultilevel"/>
    <w:tmpl w:val="B3E02688"/>
    <w:lvl w:ilvl="0" w:tplc="94F02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214AC"/>
    <w:multiLevelType w:val="hybridMultilevel"/>
    <w:tmpl w:val="719E3BC0"/>
    <w:lvl w:ilvl="0" w:tplc="C4743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8"/>
  </w:num>
  <w:num w:numId="5">
    <w:abstractNumId w:val="1"/>
  </w:num>
  <w:num w:numId="6">
    <w:abstractNumId w:val="9"/>
  </w:num>
  <w:num w:numId="7">
    <w:abstractNumId w:val="11"/>
  </w:num>
  <w:num w:numId="8">
    <w:abstractNumId w:val="5"/>
  </w:num>
  <w:num w:numId="9">
    <w:abstractNumId w:val="7"/>
  </w:num>
  <w:num w:numId="10">
    <w:abstractNumId w:val="3"/>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8A"/>
    <w:rsid w:val="000915A6"/>
    <w:rsid w:val="00095679"/>
    <w:rsid w:val="000F2111"/>
    <w:rsid w:val="004156A2"/>
    <w:rsid w:val="004F4285"/>
    <w:rsid w:val="00512036"/>
    <w:rsid w:val="00563B74"/>
    <w:rsid w:val="006A7468"/>
    <w:rsid w:val="006D11F6"/>
    <w:rsid w:val="007379C9"/>
    <w:rsid w:val="00801DFA"/>
    <w:rsid w:val="008D2260"/>
    <w:rsid w:val="00A85C38"/>
    <w:rsid w:val="00B27948"/>
    <w:rsid w:val="00C96960"/>
    <w:rsid w:val="00CC6137"/>
    <w:rsid w:val="00DD2CE9"/>
    <w:rsid w:val="00E4310B"/>
    <w:rsid w:val="00EA365F"/>
    <w:rsid w:val="00ED2659"/>
    <w:rsid w:val="00F40808"/>
    <w:rsid w:val="00F4468A"/>
    <w:rsid w:val="00FB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5C4C3-8025-4A57-932D-28E77CCE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8A"/>
    <w:pPr>
      <w:ind w:left="720"/>
      <w:contextualSpacing/>
    </w:pPr>
  </w:style>
  <w:style w:type="paragraph" w:styleId="NormalWeb">
    <w:name w:val="Normal (Web)"/>
    <w:basedOn w:val="Normal"/>
    <w:uiPriority w:val="99"/>
    <w:semiHidden/>
    <w:unhideWhenUsed/>
    <w:rsid w:val="008D226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046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2375">
          <w:marLeft w:val="0"/>
          <w:marRight w:val="0"/>
          <w:marTop w:val="0"/>
          <w:marBottom w:val="0"/>
          <w:divBdr>
            <w:top w:val="none" w:sz="0" w:space="0" w:color="auto"/>
            <w:left w:val="none" w:sz="0" w:space="0" w:color="auto"/>
            <w:bottom w:val="none" w:sz="0" w:space="0" w:color="auto"/>
            <w:right w:val="none" w:sz="0" w:space="0" w:color="auto"/>
          </w:divBdr>
          <w:divsChild>
            <w:div w:id="1694458690">
              <w:marLeft w:val="-225"/>
              <w:marRight w:val="-225"/>
              <w:marTop w:val="0"/>
              <w:marBottom w:val="0"/>
              <w:divBdr>
                <w:top w:val="none" w:sz="0" w:space="0" w:color="auto"/>
                <w:left w:val="none" w:sz="0" w:space="0" w:color="auto"/>
                <w:bottom w:val="none" w:sz="0" w:space="0" w:color="auto"/>
                <w:right w:val="none" w:sz="0" w:space="0" w:color="auto"/>
              </w:divBdr>
              <w:divsChild>
                <w:div w:id="20713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eg.wa.gov/rcw/default.aspx?Cite=7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eg.wa.gov/RCW/default.aspx?cite=9.94A.733" TargetMode="External"/><Relationship Id="rId5" Type="http://schemas.openxmlformats.org/officeDocument/2006/relationships/hyperlink" Target="https://app.leg.wa.gov/RCW/default.aspx?cite=9.94A.7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McNeese, Ina A. (DOC)</dc:creator>
  <cp:keywords/>
  <dc:description/>
  <cp:lastModifiedBy>Carns, Joanna (OCO)</cp:lastModifiedBy>
  <cp:revision>2</cp:revision>
  <cp:lastPrinted>2020-03-31T17:07:00Z</cp:lastPrinted>
  <dcterms:created xsi:type="dcterms:W3CDTF">2020-04-07T13:42:00Z</dcterms:created>
  <dcterms:modified xsi:type="dcterms:W3CDTF">2020-04-07T13:42:00Z</dcterms:modified>
</cp:coreProperties>
</file>